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bookmarkStart w:id="1" w:name="_Toc62636749"/>
      <w:r w:rsidR="005F318E">
        <w:rPr>
          <w:rFonts w:ascii="Calibri" w:hAnsi="Calibri" w:cstheme="minorHAnsi"/>
          <w:sz w:val="22"/>
          <w:szCs w:val="22"/>
        </w:rPr>
        <w:t>1</w:t>
      </w:r>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rsidR="00455615" w:rsidRDefault="00455615" w:rsidP="00455615">
      <w:pPr>
        <w:tabs>
          <w:tab w:val="left" w:pos="8931"/>
        </w:tabs>
        <w:ind w:right="707"/>
        <w:rPr>
          <w:rFonts w:ascii="Calibri" w:hAnsi="Calibri" w:cstheme="minorHAnsi"/>
          <w:sz w:val="22"/>
        </w:rPr>
      </w:pPr>
    </w:p>
    <w:p w:rsidR="00F23DC2" w:rsidRPr="00DA6A3D" w:rsidRDefault="00F23DC2" w:rsidP="00455615">
      <w:pPr>
        <w:tabs>
          <w:tab w:val="left" w:pos="8931"/>
        </w:tabs>
        <w:ind w:right="707"/>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rsidR="00455615" w:rsidRDefault="00455615" w:rsidP="00455615">
      <w:pPr>
        <w:tabs>
          <w:tab w:val="left" w:pos="8931"/>
        </w:tabs>
        <w:ind w:right="707"/>
        <w:jc w:val="both"/>
        <w:rPr>
          <w:rFonts w:ascii="Calibri" w:hAnsi="Calibri" w:cstheme="minorHAnsi"/>
          <w:sz w:val="22"/>
        </w:rPr>
      </w:pP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la</w:t>
      </w:r>
      <w:proofErr w:type="gramEnd"/>
      <w:r w:rsidRPr="00DA6A3D">
        <w:rPr>
          <w:rFonts w:ascii="Calibri" w:hAnsi="Calibri" w:cstheme="minorHAnsi"/>
          <w:sz w:val="22"/>
        </w:rPr>
        <w:t xml:space="preserve"> nécessité de protections particulières pour les préserver de tout risque</w:t>
      </w:r>
    </w:p>
    <w:p w:rsidR="00455615" w:rsidRPr="00DA6A3D" w:rsidRDefault="00455615" w:rsidP="00455615">
      <w:pPr>
        <w:tabs>
          <w:tab w:val="left" w:pos="8931"/>
        </w:tabs>
        <w:ind w:right="707" w:firstLine="708"/>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le</w:t>
      </w:r>
      <w:proofErr w:type="gramEnd"/>
      <w:r w:rsidRPr="00DA6A3D">
        <w:rPr>
          <w:rFonts w:ascii="Calibri" w:hAnsi="Calibri" w:cstheme="minorHAnsi"/>
          <w:sz w:val="22"/>
        </w:rPr>
        <w:t xml:space="preserve"> respect de la continuité du service public qui peut rendre impropres les mesures de sécurité habituellement prises dans des contextes strictement privés (Ex : suspension d'activité le temps des travaux).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notamment vis à vis</w:t>
      </w:r>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patients hospitalisés, valides, alités, à mobilité réduite, ou assistés (assistance respiratoire...),</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visiteurs,</w:t>
      </w:r>
    </w:p>
    <w:p w:rsidR="00455615" w:rsidRPr="00DA6A3D" w:rsidRDefault="00455615" w:rsidP="00455615">
      <w:pPr>
        <w:tabs>
          <w:tab w:val="num" w:pos="851"/>
          <w:tab w:val="left" w:pos="8931"/>
        </w:tabs>
        <w:ind w:left="1134" w:right="707" w:hanging="141"/>
        <w:rPr>
          <w:rFonts w:ascii="Calibri" w:hAnsi="Calibri" w:cstheme="minorHAnsi"/>
          <w:sz w:val="22"/>
        </w:rPr>
      </w:pPr>
    </w:p>
    <w:p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autres prestataires extérieurs.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transports</w:t>
      </w:r>
      <w:proofErr w:type="gramEnd"/>
      <w:r w:rsidRPr="00DA6A3D">
        <w:rPr>
          <w:rFonts w:ascii="Calibri" w:hAnsi="Calibri" w:cstheme="minorHAnsi"/>
          <w:sz w:val="22"/>
        </w:rPr>
        <w:t xml:space="preserve"> sanitaires,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publics ou privés,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de transport de marchandises,</w:t>
      </w:r>
    </w:p>
    <w:p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cycles</w:t>
      </w:r>
      <w:proofErr w:type="gramEnd"/>
      <w:r w:rsidRPr="00DA6A3D">
        <w:rPr>
          <w:rFonts w:ascii="Calibri" w:hAnsi="Calibri" w:cstheme="minorHAnsi"/>
          <w:sz w:val="22"/>
        </w:rPr>
        <w:t>.</w:t>
      </w:r>
    </w:p>
    <w:p w:rsidR="00455615" w:rsidRPr="00DA6A3D" w:rsidRDefault="00455615" w:rsidP="00455615">
      <w:pPr>
        <w:tabs>
          <w:tab w:val="left" w:pos="8931"/>
        </w:tabs>
        <w:ind w:right="707"/>
        <w:jc w:val="both"/>
        <w:rPr>
          <w:rFonts w:ascii="Calibri" w:hAnsi="Calibri" w:cstheme="minorHAnsi"/>
          <w:sz w:val="22"/>
        </w:rPr>
      </w:pPr>
    </w:p>
    <w:p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rsidR="00F23DC2" w:rsidRPr="00DA6A3D" w:rsidRDefault="00F23DC2"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chimiques, inflammables, explosifs, toxiques ou corrosifs en particulier dans les laboratoires et les pharmacies.</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w:t>
      </w:r>
      <w:proofErr w:type="gramStart"/>
      <w:r w:rsidRPr="00DA6A3D">
        <w:rPr>
          <w:rFonts w:ascii="Calibri" w:hAnsi="Calibri" w:cstheme="minorHAnsi"/>
          <w:sz w:val="22"/>
        </w:rPr>
        <w:t>souillées,...</w:t>
      </w:r>
      <w:proofErr w:type="gramEnd"/>
      <w:r w:rsidRPr="00DA6A3D">
        <w:rPr>
          <w:rFonts w:ascii="Calibri" w:hAnsi="Calibri" w:cstheme="minorHAnsi"/>
          <w:sz w:val="22"/>
        </w:rPr>
        <w:t xml:space="preserve"> dans les unités de soins et laboratoires </w:t>
      </w: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rsidR="00455615" w:rsidRPr="00DA6A3D" w:rsidRDefault="00455615" w:rsidP="00455615">
      <w:pPr>
        <w:tabs>
          <w:tab w:val="left" w:pos="8931"/>
        </w:tabs>
        <w:ind w:right="707"/>
        <w:jc w:val="both"/>
        <w:rPr>
          <w:rFonts w:ascii="Calibri" w:hAnsi="Calibri" w:cstheme="minorHAnsi"/>
          <w:sz w:val="22"/>
        </w:rPr>
      </w:pPr>
    </w:p>
    <w:p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42B" w:rsidRDefault="0002042B" w:rsidP="0002042B">
      <w:r>
        <w:separator/>
      </w:r>
    </w:p>
  </w:endnote>
  <w:endnote w:type="continuationSeparator" w:id="0">
    <w:p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8E" w:rsidRDefault="005F318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42B" w:rsidRDefault="0002042B" w:rsidP="0002042B">
    <w:pPr>
      <w:pStyle w:val="Pieddepage"/>
      <w:jc w:val="right"/>
    </w:pPr>
  </w:p>
  <w:p w:rsidR="0002042B" w:rsidRDefault="000204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8E" w:rsidRDefault="005F3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42B" w:rsidRDefault="0002042B" w:rsidP="0002042B">
      <w:r>
        <w:separator/>
      </w:r>
    </w:p>
  </w:footnote>
  <w:footnote w:type="continuationSeparator" w:id="0">
    <w:p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8E" w:rsidRDefault="005F31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42B" w:rsidRPr="000B1D1D" w:rsidRDefault="0002042B" w:rsidP="0002042B">
    <w:pPr>
      <w:tabs>
        <w:tab w:val="center" w:pos="4182"/>
        <w:tab w:val="left" w:pos="8931"/>
      </w:tabs>
      <w:ind w:right="707"/>
      <w:rPr>
        <w:rFonts w:cstheme="minorHAnsi"/>
        <w:b/>
        <w:sz w:val="28"/>
      </w:rPr>
    </w:pPr>
    <w:r>
      <w:rPr>
        <w:rFonts w:cstheme="minorHAnsi"/>
        <w:b/>
        <w:sz w:val="28"/>
      </w:rPr>
      <w:tab/>
    </w:r>
    <w:r w:rsidR="005E57A4">
      <w:rPr>
        <w:rFonts w:cstheme="minorHAnsi"/>
        <w:b/>
        <w:noProof/>
        <w:sz w:val="28"/>
      </w:rPr>
      <w:drawing>
        <wp:inline distT="0" distB="0" distL="0" distR="0" wp14:anchorId="74A0C51C">
          <wp:extent cx="97155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pic:spPr>
              </pic:pic>
            </a:graphicData>
          </a:graphic>
        </wp:inline>
      </w:drawing>
    </w:r>
    <w:bookmarkStart w:id="2" w:name="_GoBack"/>
    <w:bookmarkEnd w:id="2"/>
  </w:p>
  <w:p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8E" w:rsidRDefault="005F31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82"/>
    <w:rsid w:val="0002042B"/>
    <w:rsid w:val="001677BF"/>
    <w:rsid w:val="00455615"/>
    <w:rsid w:val="004D19DA"/>
    <w:rsid w:val="005E57A4"/>
    <w:rsid w:val="005F318E"/>
    <w:rsid w:val="0092504B"/>
    <w:rsid w:val="00A70882"/>
    <w:rsid w:val="00D3507C"/>
    <w:rsid w:val="00DA6A3D"/>
    <w:rsid w:val="00DB7602"/>
    <w:rsid w:val="00F23D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963A60"/>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GUEY-POUGNET, Catherine</cp:lastModifiedBy>
  <cp:revision>11</cp:revision>
  <dcterms:created xsi:type="dcterms:W3CDTF">2018-11-27T09:30:00Z</dcterms:created>
  <dcterms:modified xsi:type="dcterms:W3CDTF">2022-12-09T13:57:00Z</dcterms:modified>
</cp:coreProperties>
</file>